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648C8" w14:textId="415993E7" w:rsidR="00A47C63" w:rsidRPr="00D62796" w:rsidRDefault="00A47C63" w:rsidP="00A47C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62796">
        <w:rPr>
          <w:rFonts w:ascii="Times New Roman" w:hAnsi="Times New Roman" w:cs="Times New Roman"/>
          <w:sz w:val="28"/>
          <w:szCs w:val="28"/>
        </w:rPr>
        <w:t>Приложение 1</w:t>
      </w:r>
      <w:r w:rsidR="00A80360" w:rsidRPr="00D62796">
        <w:rPr>
          <w:rFonts w:ascii="Times New Roman" w:hAnsi="Times New Roman" w:cs="Times New Roman"/>
          <w:sz w:val="28"/>
          <w:szCs w:val="28"/>
        </w:rPr>
        <w:t>5</w:t>
      </w:r>
    </w:p>
    <w:p w14:paraId="4C12FB05" w14:textId="77777777" w:rsidR="00A47C63" w:rsidRPr="00D62796" w:rsidRDefault="00A47C63" w:rsidP="00A4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796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0F34CAE8" w14:textId="0E83FD5E" w:rsidR="00A47C63" w:rsidRPr="00A47C63" w:rsidRDefault="00A47C63" w:rsidP="00A4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796">
        <w:rPr>
          <w:rFonts w:ascii="Times New Roman" w:hAnsi="Times New Roman" w:cs="Times New Roman"/>
          <w:sz w:val="28"/>
          <w:szCs w:val="28"/>
        </w:rPr>
        <w:t>"Об областном бюджете на</w:t>
      </w:r>
      <w:r w:rsidRPr="00A47C63">
        <w:rPr>
          <w:rFonts w:ascii="Times New Roman" w:hAnsi="Times New Roman" w:cs="Times New Roman"/>
          <w:sz w:val="28"/>
          <w:szCs w:val="28"/>
        </w:rPr>
        <w:t xml:space="preserve"> 202</w:t>
      </w:r>
      <w:r w:rsidR="00FC303B">
        <w:rPr>
          <w:rFonts w:ascii="Times New Roman" w:hAnsi="Times New Roman" w:cs="Times New Roman"/>
          <w:sz w:val="28"/>
          <w:szCs w:val="28"/>
        </w:rPr>
        <w:t>5</w:t>
      </w:r>
      <w:r w:rsidRPr="00A47C63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758E2D2" w14:textId="7FDC96C5" w:rsidR="00A47C63" w:rsidRPr="00A47C63" w:rsidRDefault="00A47C63" w:rsidP="00A4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47C63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FC303B">
        <w:rPr>
          <w:rFonts w:ascii="Times New Roman" w:hAnsi="Times New Roman" w:cs="Times New Roman"/>
          <w:sz w:val="28"/>
          <w:szCs w:val="28"/>
        </w:rPr>
        <w:t>6</w:t>
      </w:r>
      <w:r w:rsidRPr="00A47C63">
        <w:rPr>
          <w:rFonts w:ascii="Times New Roman" w:hAnsi="Times New Roman" w:cs="Times New Roman"/>
          <w:sz w:val="28"/>
          <w:szCs w:val="28"/>
        </w:rPr>
        <w:t xml:space="preserve"> и 202</w:t>
      </w:r>
      <w:r w:rsidR="00FC303B">
        <w:rPr>
          <w:rFonts w:ascii="Times New Roman" w:hAnsi="Times New Roman" w:cs="Times New Roman"/>
          <w:sz w:val="28"/>
          <w:szCs w:val="28"/>
        </w:rPr>
        <w:t>7</w:t>
      </w:r>
      <w:r w:rsidRPr="00A47C63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28028980" w14:textId="77777777" w:rsidR="00A47C63" w:rsidRPr="00A47C63" w:rsidRDefault="00A47C63" w:rsidP="00A47C63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61CD0B" w14:textId="77777777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3703D4CC" w14:textId="77777777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ГОСУДАРСТВЕННЫХ ГАРАНТИЙ ЛИПЕЦКОЙ ОБЛАСТИ В ВАЛЮТЕ</w:t>
      </w:r>
    </w:p>
    <w:p w14:paraId="2907599F" w14:textId="6FA9CC93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</w:t>
      </w:r>
      <w:r w:rsidR="00FC303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14:paraId="1A05F57E" w14:textId="2C6ECDA6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C303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FC303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71A7963F" w14:textId="77777777" w:rsidR="00A47C63" w:rsidRPr="00A47C63" w:rsidRDefault="00A47C63" w:rsidP="00A47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851"/>
        <w:gridCol w:w="1843"/>
        <w:gridCol w:w="1842"/>
        <w:gridCol w:w="1843"/>
        <w:gridCol w:w="1843"/>
        <w:gridCol w:w="850"/>
        <w:gridCol w:w="851"/>
        <w:gridCol w:w="2410"/>
      </w:tblGrid>
      <w:tr w:rsidR="005F3325" w:rsidRPr="00A47C63" w14:paraId="29080BC6" w14:textId="77777777" w:rsidTr="005F332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6E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14:paraId="2616C547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A97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Цель гарантирования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CBB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Наименование принципала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EAA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Сумма гарантирования,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33D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Наличие права регрессного требования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67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Проверка финансового состояния принципала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2F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Иные условия предоставления государственных гарантий</w:t>
            </w:r>
          </w:p>
        </w:tc>
      </w:tr>
      <w:tr w:rsidR="005F3325" w:rsidRPr="00A47C63" w14:paraId="0DDFF018" w14:textId="77777777" w:rsidTr="005F332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6AF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38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91A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554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Общий объем гарантий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CD28" w14:textId="6D123908" w:rsidR="00A47C63" w:rsidRPr="005F3325" w:rsidRDefault="00A47C63" w:rsidP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F5D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303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68F9" w14:textId="56D5226B" w:rsidR="00A47C63" w:rsidRPr="005F3325" w:rsidRDefault="00A47C63" w:rsidP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C303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298" w14:textId="25223297" w:rsidR="00A47C63" w:rsidRPr="005F3325" w:rsidRDefault="00A47C63" w:rsidP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C303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EC3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8E1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97F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325" w:rsidRPr="00A47C63" w14:paraId="4FE05E81" w14:textId="77777777" w:rsidTr="005F33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AE1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27D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Предоставление государственных гарантий Липецкой области, всего</w:t>
            </w:r>
          </w:p>
          <w:p w14:paraId="67F80CB3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052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5D8" w14:textId="1A141315" w:rsidR="00A47C63" w:rsidRPr="005F3325" w:rsidRDefault="00147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F332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E0F5" w14:textId="6173D59F" w:rsidR="00A47C63" w:rsidRPr="005F3325" w:rsidRDefault="00D93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E766" w14:textId="33D72B99" w:rsidR="00A47C63" w:rsidRPr="005F3325" w:rsidRDefault="00D93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306F" w14:textId="60B06991" w:rsidR="00A47C63" w:rsidRPr="005F3325" w:rsidRDefault="00D93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03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645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6B2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325" w:rsidRPr="00A47C63" w14:paraId="197529A7" w14:textId="77777777" w:rsidTr="005F33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DC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DAF6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по кредитам, направляемым на реализацию инвестиционных проектов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предприятий Липецкой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46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Юридические лица &lt;*&gt;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033" w14:textId="0F2CC44E" w:rsidR="00A47C63" w:rsidRPr="005F3325" w:rsidRDefault="005F3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FA2" w14:textId="4373963D" w:rsidR="00A47C63" w:rsidRPr="005F3325" w:rsidRDefault="00007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E479" w14:textId="44577AF3" w:rsidR="00A47C63" w:rsidRPr="005F3325" w:rsidRDefault="00007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201" w14:textId="6B149F7B" w:rsidR="00A47C63" w:rsidRPr="005F3325" w:rsidRDefault="00007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1780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933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9FC9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1) В соответствии с условиями договоров.</w:t>
            </w:r>
          </w:p>
          <w:p w14:paraId="5806D70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2) Государственные гарантии Липецкой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 предоставляются в обеспечение исполнения обязательств принципала по возврату суммы кредита (погашению основной суммы долга). Гарантиями не обеспечивается исполнение иных обязательств принципала</w:t>
            </w:r>
          </w:p>
        </w:tc>
      </w:tr>
      <w:tr w:rsidR="005F3325" w:rsidRPr="00A47C63" w14:paraId="3E836A7A" w14:textId="77777777" w:rsidTr="005F33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3D03" w14:textId="2C21A5FC" w:rsidR="00A47C63" w:rsidRPr="005F3325" w:rsidRDefault="007E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A47C63" w:rsidRPr="005F33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5556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в обеспечение исполнения денежных обязательств юридических лиц, являющихся заемщиками по договорам займа, заключенным специализированными обществами проектного финансирования с указанными юридическими лицами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564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Юридические лица &lt;**&gt;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EC4E" w14:textId="77777777" w:rsidR="00A47C63" w:rsidRPr="005F3325" w:rsidRDefault="005F3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310B" w14:textId="77777777" w:rsidR="00A47C63" w:rsidRPr="005F3325" w:rsidRDefault="005F3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27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3A09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94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768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4CB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1) В соответствии с условиями договоров.</w:t>
            </w:r>
          </w:p>
          <w:p w14:paraId="35CD9AD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2) Государственные гарантии Липецкой области предоставляются в обеспечение исполнения обязательств принципала по возврату суммы займа (погашению суммы основного долга) и по уплате процентов за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пользование займом по договору со специализированным обществом, которые могут быть начислены за пользование суммой займа за весь период действия договора.</w:t>
            </w:r>
          </w:p>
          <w:p w14:paraId="2BBAF630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Гарантиями не обеспечивается исполнение иных обязательств принципала</w:t>
            </w:r>
          </w:p>
        </w:tc>
      </w:tr>
    </w:tbl>
    <w:p w14:paraId="431B3EDF" w14:textId="41CDD185" w:rsidR="006327DA" w:rsidRDefault="006327DA">
      <w:pPr>
        <w:rPr>
          <w:rFonts w:ascii="Arial" w:hAnsi="Arial" w:cs="Arial"/>
          <w:sz w:val="20"/>
          <w:szCs w:val="20"/>
        </w:rPr>
      </w:pPr>
    </w:p>
    <w:p w14:paraId="1400AE5F" w14:textId="77777777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--------------------------------</w:t>
      </w:r>
    </w:p>
    <w:p w14:paraId="7D96287F" w14:textId="77777777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&lt;*&gt; Перечень предоставляемых государственных гарантий с указанием категорий и (или) наименований принципалов устанавливается по результатам конкурса путем внесения изменений в Закон об областном бюджете.</w:t>
      </w:r>
    </w:p>
    <w:p w14:paraId="049C9118" w14:textId="77777777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&lt;**&gt; Перечень предоставляемых государственных гарантий с указанием наименований принципалов устанавливается по результатам отбора путем внесения изменений в Закон об областном бюджете.</w:t>
      </w:r>
    </w:p>
    <w:p w14:paraId="0FEBBBFA" w14:textId="0576EA10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 </w:t>
      </w:r>
    </w:p>
    <w:sectPr w:rsidR="0018180F" w:rsidRPr="0018180F" w:rsidSect="005B0417">
      <w:headerReference w:type="default" r:id="rId6"/>
      <w:pgSz w:w="16838" w:h="11906" w:orient="landscape"/>
      <w:pgMar w:top="1134" w:right="1134" w:bottom="851" w:left="1134" w:header="567" w:footer="0" w:gutter="0"/>
      <w:pgNumType w:start="79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3A33C" w14:textId="77777777" w:rsidR="00D62796" w:rsidRDefault="00D62796" w:rsidP="00D62796">
      <w:pPr>
        <w:spacing w:after="0" w:line="240" w:lineRule="auto"/>
      </w:pPr>
      <w:r>
        <w:separator/>
      </w:r>
    </w:p>
  </w:endnote>
  <w:endnote w:type="continuationSeparator" w:id="0">
    <w:p w14:paraId="6233B1BC" w14:textId="77777777" w:rsidR="00D62796" w:rsidRDefault="00D62796" w:rsidP="00D62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30D3B" w14:textId="77777777" w:rsidR="00D62796" w:rsidRDefault="00D62796" w:rsidP="00D62796">
      <w:pPr>
        <w:spacing w:after="0" w:line="240" w:lineRule="auto"/>
      </w:pPr>
      <w:r>
        <w:separator/>
      </w:r>
    </w:p>
  </w:footnote>
  <w:footnote w:type="continuationSeparator" w:id="0">
    <w:p w14:paraId="0862A5CA" w14:textId="77777777" w:rsidR="00D62796" w:rsidRDefault="00D62796" w:rsidP="00D62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10138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AA3A8A" w14:textId="28418DF4" w:rsidR="00D62796" w:rsidRPr="00D62796" w:rsidRDefault="00D6279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27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27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27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62796">
          <w:rPr>
            <w:rFonts w:ascii="Times New Roman" w:hAnsi="Times New Roman" w:cs="Times New Roman"/>
            <w:sz w:val="24"/>
            <w:szCs w:val="24"/>
          </w:rPr>
          <w:t>2</w:t>
        </w:r>
        <w:r w:rsidRPr="00D627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B93F533" w14:textId="77777777" w:rsidR="00D62796" w:rsidRDefault="00D627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C63"/>
    <w:rsid w:val="0000780F"/>
    <w:rsid w:val="00147765"/>
    <w:rsid w:val="0018180F"/>
    <w:rsid w:val="005003BF"/>
    <w:rsid w:val="005B0417"/>
    <w:rsid w:val="005F3325"/>
    <w:rsid w:val="006327DA"/>
    <w:rsid w:val="007E4CB5"/>
    <w:rsid w:val="008740C8"/>
    <w:rsid w:val="00931762"/>
    <w:rsid w:val="009F5D35"/>
    <w:rsid w:val="00A47C63"/>
    <w:rsid w:val="00A80360"/>
    <w:rsid w:val="00B35E28"/>
    <w:rsid w:val="00C11FBE"/>
    <w:rsid w:val="00D62796"/>
    <w:rsid w:val="00D9398A"/>
    <w:rsid w:val="00FC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64891"/>
  <w15:docId w15:val="{3484FBA7-286E-4CE7-9459-24FB2A2B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6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6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2796"/>
  </w:style>
  <w:style w:type="paragraph" w:styleId="a7">
    <w:name w:val="footer"/>
    <w:basedOn w:val="a"/>
    <w:link w:val="a8"/>
    <w:uiPriority w:val="99"/>
    <w:unhideWhenUsed/>
    <w:rsid w:val="00D6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2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14</cp:revision>
  <cp:lastPrinted>2023-09-18T09:33:00Z</cp:lastPrinted>
  <dcterms:created xsi:type="dcterms:W3CDTF">2022-09-23T09:54:00Z</dcterms:created>
  <dcterms:modified xsi:type="dcterms:W3CDTF">2024-11-27T11:03:00Z</dcterms:modified>
</cp:coreProperties>
</file>